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01B413" w14:textId="0DD8F1CC" w:rsidR="00A14EC0" w:rsidRDefault="00E33BDA" w:rsidP="00D50573">
      <w:pPr>
        <w:shd w:val="clear" w:color="auto" w:fill="FFFFFF"/>
        <w:spacing w:after="0"/>
        <w:ind w:right="45"/>
        <w:jc w:val="center"/>
        <w:outlineLvl w:val="2"/>
        <w:rPr>
          <w:rFonts w:asciiTheme="majorBidi" w:eastAsia="Times New Roman" w:hAnsiTheme="majorBidi" w:cstheme="majorBidi"/>
          <w:b/>
          <w:bCs/>
          <w:color w:val="000000"/>
          <w:sz w:val="24"/>
          <w:szCs w:val="24"/>
          <w:u w:val="single"/>
          <w:bdr w:val="none" w:sz="0" w:space="0" w:color="auto" w:frame="1"/>
          <w:lang w:eastAsia="en-GB"/>
        </w:rPr>
      </w:pPr>
      <w:hyperlink r:id="rId5" w:history="1">
        <w:r w:rsidR="00A14EC0" w:rsidRPr="00D50573">
          <w:rPr>
            <w:rFonts w:asciiTheme="majorBidi" w:eastAsia="Times New Roman" w:hAnsiTheme="majorBidi" w:cstheme="majorBidi"/>
            <w:b/>
            <w:bCs/>
            <w:color w:val="000000"/>
            <w:sz w:val="24"/>
            <w:szCs w:val="24"/>
            <w:u w:val="single"/>
            <w:bdr w:val="none" w:sz="0" w:space="0" w:color="auto" w:frame="1"/>
            <w:lang w:eastAsia="en-GB"/>
          </w:rPr>
          <w:t>Critical Thinking</w:t>
        </w:r>
      </w:hyperlink>
    </w:p>
    <w:p w14:paraId="56C0D31C" w14:textId="77777777" w:rsidR="00E33BDA" w:rsidRPr="00D50573" w:rsidRDefault="00E33BDA" w:rsidP="00D50573">
      <w:pPr>
        <w:shd w:val="clear" w:color="auto" w:fill="FFFFFF"/>
        <w:spacing w:after="0"/>
        <w:ind w:right="45"/>
        <w:jc w:val="center"/>
        <w:outlineLvl w:val="2"/>
        <w:rPr>
          <w:rFonts w:asciiTheme="majorBidi" w:eastAsia="Times New Roman" w:hAnsiTheme="majorBidi" w:cstheme="majorBidi"/>
          <w:b/>
          <w:bCs/>
          <w:color w:val="111111"/>
          <w:sz w:val="24"/>
          <w:szCs w:val="24"/>
          <w:lang w:eastAsia="en-GB"/>
        </w:rPr>
      </w:pPr>
      <w:bookmarkStart w:id="0" w:name="_GoBack"/>
      <w:bookmarkEnd w:id="0"/>
    </w:p>
    <w:p w14:paraId="19662CEC" w14:textId="77777777" w:rsidR="00A14EC0" w:rsidRPr="00D50573" w:rsidRDefault="00A14EC0" w:rsidP="00D50573">
      <w:pPr>
        <w:shd w:val="clear" w:color="auto" w:fill="FFFFFF"/>
        <w:spacing w:after="0"/>
        <w:rPr>
          <w:rFonts w:asciiTheme="majorBidi" w:eastAsia="Times New Roman" w:hAnsiTheme="majorBidi" w:cstheme="majorBidi"/>
          <w:color w:val="111111"/>
          <w:sz w:val="24"/>
          <w:szCs w:val="24"/>
          <w:lang w:eastAsia="en-GB"/>
        </w:rPr>
      </w:pPr>
      <w:r w:rsidRPr="00D50573">
        <w:rPr>
          <w:rFonts w:asciiTheme="majorBidi" w:eastAsia="Times New Roman" w:hAnsiTheme="majorBidi" w:cstheme="majorBidi"/>
          <w:b/>
          <w:bCs/>
          <w:color w:val="111111"/>
          <w:sz w:val="24"/>
          <w:szCs w:val="24"/>
          <w:bdr w:val="none" w:sz="0" w:space="0" w:color="auto" w:frame="1"/>
          <w:lang w:eastAsia="en-GB"/>
        </w:rPr>
        <w:t>Critical Thinking: The Nature of Technology and Technological Change (105 points)</w:t>
      </w:r>
    </w:p>
    <w:p w14:paraId="7FD62269" w14:textId="77777777" w:rsidR="00A14EC0" w:rsidRPr="00D50573" w:rsidRDefault="00A14EC0" w:rsidP="00D50573">
      <w:pPr>
        <w:shd w:val="clear" w:color="auto" w:fill="FFFFFF"/>
        <w:spacing w:after="240"/>
        <w:rPr>
          <w:rFonts w:asciiTheme="majorBidi" w:eastAsia="Times New Roman" w:hAnsiTheme="majorBidi" w:cstheme="majorBidi"/>
          <w:color w:val="111111"/>
          <w:sz w:val="24"/>
          <w:szCs w:val="24"/>
          <w:lang w:eastAsia="en-GB"/>
        </w:rPr>
      </w:pPr>
      <w:r w:rsidRPr="00D50573">
        <w:rPr>
          <w:rFonts w:asciiTheme="majorBidi" w:eastAsia="Times New Roman" w:hAnsiTheme="majorBidi" w:cstheme="majorBidi"/>
          <w:color w:val="111111"/>
          <w:sz w:val="24"/>
          <w:szCs w:val="24"/>
          <w:lang w:eastAsia="en-GB"/>
        </w:rPr>
        <w:t>In the readings for this week, you will find widely varying debates about the nature of technology and technological change, as well as the ways in which technology interacts with organizational processes. To prepare for this assignment, review the required readings for this week and read the following three articles.</w:t>
      </w:r>
    </w:p>
    <w:p w14:paraId="54F31DB0" w14:textId="77777777" w:rsidR="00A14EC0" w:rsidRPr="00D50573" w:rsidRDefault="00A14EC0" w:rsidP="00D50573">
      <w:pPr>
        <w:shd w:val="clear" w:color="auto" w:fill="FFFFFF"/>
        <w:spacing w:after="0"/>
        <w:rPr>
          <w:rFonts w:asciiTheme="majorBidi" w:eastAsia="Times New Roman" w:hAnsiTheme="majorBidi" w:cstheme="majorBidi"/>
          <w:color w:val="111111"/>
          <w:sz w:val="24"/>
          <w:szCs w:val="24"/>
          <w:lang w:eastAsia="en-GB"/>
        </w:rPr>
      </w:pPr>
      <w:r w:rsidRPr="00D50573">
        <w:rPr>
          <w:rFonts w:asciiTheme="majorBidi" w:eastAsia="Times New Roman" w:hAnsiTheme="majorBidi" w:cstheme="majorBidi"/>
          <w:color w:val="111111"/>
          <w:sz w:val="24"/>
          <w:szCs w:val="24"/>
          <w:lang w:eastAsia="en-GB"/>
        </w:rPr>
        <w:t>Camilleri, M. A. (2015). </w:t>
      </w:r>
      <w:hyperlink r:id="rId6" w:tgtFrame="_blank" w:history="1">
        <w:r w:rsidRPr="00D50573">
          <w:rPr>
            <w:rFonts w:asciiTheme="majorBidi" w:eastAsia="Times New Roman" w:hAnsiTheme="majorBidi" w:cstheme="majorBidi"/>
            <w:color w:val="00748B"/>
            <w:sz w:val="24"/>
            <w:szCs w:val="24"/>
            <w:u w:val="single"/>
            <w:bdr w:val="none" w:sz="0" w:space="0" w:color="auto" w:frame="1"/>
            <w:lang w:eastAsia="en-GB"/>
          </w:rPr>
          <w:t>Valuing stakeholder engagement and sustainability reporting</w:t>
        </w:r>
      </w:hyperlink>
      <w:r w:rsidRPr="00D50573">
        <w:rPr>
          <w:rFonts w:asciiTheme="majorBidi" w:eastAsia="Times New Roman" w:hAnsiTheme="majorBidi" w:cstheme="majorBidi"/>
          <w:color w:val="111111"/>
          <w:sz w:val="24"/>
          <w:szCs w:val="24"/>
          <w:lang w:eastAsia="en-GB"/>
        </w:rPr>
        <w:t>.</w:t>
      </w:r>
      <w:r w:rsidRPr="00D50573">
        <w:rPr>
          <w:rFonts w:asciiTheme="majorBidi" w:eastAsia="Times New Roman" w:hAnsiTheme="majorBidi" w:cstheme="majorBidi"/>
          <w:i/>
          <w:iCs/>
          <w:color w:val="111111"/>
          <w:sz w:val="24"/>
          <w:szCs w:val="24"/>
          <w:bdr w:val="none" w:sz="0" w:space="0" w:color="auto" w:frame="1"/>
          <w:lang w:eastAsia="en-GB"/>
        </w:rPr>
        <w:t> Corporate Reputation Review, 18</w:t>
      </w:r>
      <w:r w:rsidRPr="00D50573">
        <w:rPr>
          <w:rFonts w:asciiTheme="majorBidi" w:eastAsia="Times New Roman" w:hAnsiTheme="majorBidi" w:cstheme="majorBidi"/>
          <w:color w:val="111111"/>
          <w:sz w:val="24"/>
          <w:szCs w:val="24"/>
          <w:lang w:eastAsia="en-GB"/>
        </w:rPr>
        <w:t>(3), 210-222.  Retrieved from doi:10.1057/crr.2015.9</w:t>
      </w:r>
    </w:p>
    <w:p w14:paraId="0DC6D969" w14:textId="77777777" w:rsidR="00A14EC0" w:rsidRPr="00D50573" w:rsidRDefault="00A14EC0" w:rsidP="00D50573">
      <w:pPr>
        <w:shd w:val="clear" w:color="auto" w:fill="FFFFFF"/>
        <w:spacing w:after="0"/>
        <w:rPr>
          <w:rFonts w:asciiTheme="majorBidi" w:eastAsia="Times New Roman" w:hAnsiTheme="majorBidi" w:cstheme="majorBidi"/>
          <w:color w:val="111111"/>
          <w:sz w:val="24"/>
          <w:szCs w:val="24"/>
          <w:lang w:eastAsia="en-GB"/>
        </w:rPr>
      </w:pPr>
      <w:r w:rsidRPr="00D50573">
        <w:rPr>
          <w:rFonts w:asciiTheme="majorBidi" w:eastAsia="Times New Roman" w:hAnsiTheme="majorBidi" w:cstheme="majorBidi"/>
          <w:color w:val="111111"/>
          <w:sz w:val="24"/>
          <w:szCs w:val="24"/>
          <w:lang w:eastAsia="en-GB"/>
        </w:rPr>
        <w:t>Imran, M. K., Rehman, C. A., Aslam, U., &amp; Bilal, A. R. (2016). </w:t>
      </w:r>
      <w:hyperlink r:id="rId7" w:tgtFrame="_blank" w:history="1">
        <w:r w:rsidRPr="00D50573">
          <w:rPr>
            <w:rFonts w:asciiTheme="majorBidi" w:eastAsia="Times New Roman" w:hAnsiTheme="majorBidi" w:cstheme="majorBidi"/>
            <w:color w:val="00748B"/>
            <w:sz w:val="24"/>
            <w:szCs w:val="24"/>
            <w:u w:val="single"/>
            <w:bdr w:val="none" w:sz="0" w:space="0" w:color="auto" w:frame="1"/>
            <w:lang w:eastAsia="en-GB"/>
          </w:rPr>
          <w:t>What’s organization knowledge management strategy for successful change implementation?</w:t>
        </w:r>
      </w:hyperlink>
      <w:r w:rsidRPr="00D50573">
        <w:rPr>
          <w:rFonts w:asciiTheme="majorBidi" w:eastAsia="Times New Roman" w:hAnsiTheme="majorBidi" w:cstheme="majorBidi"/>
          <w:color w:val="111111"/>
          <w:sz w:val="24"/>
          <w:szCs w:val="24"/>
          <w:lang w:eastAsia="en-GB"/>
        </w:rPr>
        <w:t> </w:t>
      </w:r>
      <w:r w:rsidRPr="00D50573">
        <w:rPr>
          <w:rFonts w:asciiTheme="majorBidi" w:eastAsia="Times New Roman" w:hAnsiTheme="majorBidi" w:cstheme="majorBidi"/>
          <w:i/>
          <w:iCs/>
          <w:color w:val="111111"/>
          <w:sz w:val="24"/>
          <w:szCs w:val="24"/>
          <w:bdr w:val="none" w:sz="0" w:space="0" w:color="auto" w:frame="1"/>
          <w:lang w:eastAsia="en-GB"/>
        </w:rPr>
        <w:t>Journal of Organizational Change Management</w:t>
      </w:r>
      <w:r w:rsidRPr="00D50573">
        <w:rPr>
          <w:rFonts w:asciiTheme="majorBidi" w:eastAsia="Times New Roman" w:hAnsiTheme="majorBidi" w:cstheme="majorBidi"/>
          <w:color w:val="111111"/>
          <w:sz w:val="24"/>
          <w:szCs w:val="24"/>
          <w:lang w:eastAsia="en-GB"/>
        </w:rPr>
        <w:t>, </w:t>
      </w:r>
      <w:r w:rsidRPr="00D50573">
        <w:rPr>
          <w:rFonts w:asciiTheme="majorBidi" w:eastAsia="Times New Roman" w:hAnsiTheme="majorBidi" w:cstheme="majorBidi"/>
          <w:i/>
          <w:iCs/>
          <w:color w:val="111111"/>
          <w:sz w:val="24"/>
          <w:szCs w:val="24"/>
          <w:bdr w:val="none" w:sz="0" w:space="0" w:color="auto" w:frame="1"/>
          <w:lang w:eastAsia="en-GB"/>
        </w:rPr>
        <w:t>29</w:t>
      </w:r>
      <w:r w:rsidRPr="00D50573">
        <w:rPr>
          <w:rFonts w:asciiTheme="majorBidi" w:eastAsia="Times New Roman" w:hAnsiTheme="majorBidi" w:cstheme="majorBidi"/>
          <w:color w:val="111111"/>
          <w:sz w:val="24"/>
          <w:szCs w:val="24"/>
          <w:lang w:eastAsia="en-GB"/>
        </w:rPr>
        <w:t>, 1097-1117. Retrieved from doi:10.1108/JOCM-07-2015-0130</w:t>
      </w:r>
    </w:p>
    <w:p w14:paraId="208F36E9" w14:textId="77777777" w:rsidR="00A14EC0" w:rsidRPr="00D50573" w:rsidRDefault="00A14EC0" w:rsidP="00D50573">
      <w:pPr>
        <w:shd w:val="clear" w:color="auto" w:fill="FFFFFF"/>
        <w:rPr>
          <w:rFonts w:asciiTheme="majorBidi" w:eastAsia="Times New Roman" w:hAnsiTheme="majorBidi" w:cstheme="majorBidi"/>
          <w:color w:val="111111"/>
          <w:sz w:val="24"/>
          <w:szCs w:val="24"/>
          <w:lang w:eastAsia="en-GB"/>
        </w:rPr>
      </w:pPr>
      <w:r w:rsidRPr="00D50573">
        <w:rPr>
          <w:rFonts w:asciiTheme="majorBidi" w:eastAsia="Times New Roman" w:hAnsiTheme="majorBidi" w:cstheme="majorBidi"/>
          <w:color w:val="111111"/>
          <w:sz w:val="24"/>
          <w:szCs w:val="24"/>
          <w:lang w:eastAsia="en-GB"/>
        </w:rPr>
        <w:t>Radhika, R., &amp; John, F. (2016). </w:t>
      </w:r>
      <w:hyperlink r:id="rId8" w:tgtFrame="_blank" w:history="1">
        <w:r w:rsidRPr="00D50573">
          <w:rPr>
            <w:rFonts w:asciiTheme="majorBidi" w:eastAsia="Times New Roman" w:hAnsiTheme="majorBidi" w:cstheme="majorBidi"/>
            <w:color w:val="00748B"/>
            <w:sz w:val="24"/>
            <w:szCs w:val="24"/>
            <w:u w:val="single"/>
            <w:bdr w:val="none" w:sz="0" w:space="0" w:color="auto" w:frame="1"/>
            <w:lang w:eastAsia="en-GB"/>
          </w:rPr>
          <w:t>E-recruitment - An organizational change</w:t>
        </w:r>
      </w:hyperlink>
      <w:r w:rsidRPr="00D50573">
        <w:rPr>
          <w:rFonts w:asciiTheme="majorBidi" w:eastAsia="Times New Roman" w:hAnsiTheme="majorBidi" w:cstheme="majorBidi"/>
          <w:color w:val="111111"/>
          <w:sz w:val="24"/>
          <w:szCs w:val="24"/>
          <w:lang w:eastAsia="en-GB"/>
        </w:rPr>
        <w:t>. </w:t>
      </w:r>
      <w:r w:rsidRPr="00D50573">
        <w:rPr>
          <w:rFonts w:asciiTheme="majorBidi" w:eastAsia="Times New Roman" w:hAnsiTheme="majorBidi" w:cstheme="majorBidi"/>
          <w:i/>
          <w:iCs/>
          <w:color w:val="111111"/>
          <w:sz w:val="24"/>
          <w:szCs w:val="24"/>
          <w:bdr w:val="none" w:sz="0" w:space="0" w:color="auto" w:frame="1"/>
          <w:lang w:eastAsia="en-GB"/>
        </w:rPr>
        <w:t>International Journal of Multidisciplinary Approach &amp; Studies</w:t>
      </w:r>
      <w:r w:rsidRPr="00D50573">
        <w:rPr>
          <w:rFonts w:asciiTheme="majorBidi" w:eastAsia="Times New Roman" w:hAnsiTheme="majorBidi" w:cstheme="majorBidi"/>
          <w:color w:val="111111"/>
          <w:sz w:val="24"/>
          <w:szCs w:val="24"/>
          <w:lang w:eastAsia="en-GB"/>
        </w:rPr>
        <w:t>, </w:t>
      </w:r>
      <w:r w:rsidRPr="00D50573">
        <w:rPr>
          <w:rFonts w:asciiTheme="majorBidi" w:eastAsia="Times New Roman" w:hAnsiTheme="majorBidi" w:cstheme="majorBidi"/>
          <w:i/>
          <w:iCs/>
          <w:color w:val="111111"/>
          <w:sz w:val="24"/>
          <w:szCs w:val="24"/>
          <w:bdr w:val="none" w:sz="0" w:space="0" w:color="auto" w:frame="1"/>
          <w:lang w:eastAsia="en-GB"/>
        </w:rPr>
        <w:t>3</w:t>
      </w:r>
      <w:r w:rsidRPr="00D50573">
        <w:rPr>
          <w:rFonts w:asciiTheme="majorBidi" w:eastAsia="Times New Roman" w:hAnsiTheme="majorBidi" w:cstheme="majorBidi"/>
          <w:color w:val="111111"/>
          <w:sz w:val="24"/>
          <w:szCs w:val="24"/>
          <w:lang w:eastAsia="en-GB"/>
        </w:rPr>
        <w:t>(4), 78-86.</w:t>
      </w:r>
    </w:p>
    <w:p w14:paraId="313A511A" w14:textId="77777777" w:rsidR="00A14EC0" w:rsidRPr="00D50573" w:rsidRDefault="00A14EC0" w:rsidP="00E33BDA">
      <w:pPr>
        <w:numPr>
          <w:ilvl w:val="0"/>
          <w:numId w:val="1"/>
        </w:numPr>
        <w:pBdr>
          <w:bottom w:val="single" w:sz="4" w:space="1" w:color="auto"/>
        </w:pBdr>
        <w:shd w:val="clear" w:color="auto" w:fill="FFFFFF"/>
        <w:spacing w:after="0"/>
        <w:ind w:left="0"/>
        <w:rPr>
          <w:rFonts w:asciiTheme="majorBidi" w:eastAsia="Times New Roman" w:hAnsiTheme="majorBidi" w:cstheme="majorBidi"/>
          <w:color w:val="111111"/>
          <w:sz w:val="24"/>
          <w:szCs w:val="24"/>
          <w:lang w:eastAsia="en-GB"/>
        </w:rPr>
      </w:pPr>
      <w:r w:rsidRPr="00D50573">
        <w:rPr>
          <w:rFonts w:asciiTheme="majorBidi" w:eastAsia="Times New Roman" w:hAnsiTheme="majorBidi" w:cstheme="majorBidi"/>
          <w:color w:val="111111"/>
          <w:sz w:val="24"/>
          <w:szCs w:val="24"/>
          <w:lang w:eastAsia="en-GB"/>
        </w:rPr>
        <w:t>Identify dynamic capabilities in your organization. Justify why and how these capabilities are contributing to competitive advantage and outline how they differ from “resources”.</w:t>
      </w:r>
    </w:p>
    <w:p w14:paraId="25461EB9" w14:textId="62F9DBE5" w:rsidR="00A14EC0" w:rsidRDefault="00A14EC0" w:rsidP="00E33BDA">
      <w:pPr>
        <w:numPr>
          <w:ilvl w:val="0"/>
          <w:numId w:val="1"/>
        </w:numPr>
        <w:pBdr>
          <w:bottom w:val="single" w:sz="4" w:space="1" w:color="auto"/>
        </w:pBdr>
        <w:shd w:val="clear" w:color="auto" w:fill="FFFFFF"/>
        <w:spacing w:after="0"/>
        <w:ind w:left="0"/>
        <w:rPr>
          <w:rFonts w:asciiTheme="majorBidi" w:eastAsia="Times New Roman" w:hAnsiTheme="majorBidi" w:cstheme="majorBidi"/>
          <w:color w:val="111111"/>
          <w:sz w:val="24"/>
          <w:szCs w:val="24"/>
          <w:lang w:eastAsia="en-GB"/>
        </w:rPr>
      </w:pPr>
      <w:r w:rsidRPr="00D50573">
        <w:rPr>
          <w:rFonts w:asciiTheme="majorBidi" w:eastAsia="Times New Roman" w:hAnsiTheme="majorBidi" w:cstheme="majorBidi"/>
          <w:color w:val="111111"/>
          <w:sz w:val="24"/>
          <w:szCs w:val="24"/>
          <w:lang w:eastAsia="en-GB"/>
        </w:rPr>
        <w:t>Discuss how these capabilities can help to retain competitive advantage in the face of technological changes/disruptions.</w:t>
      </w:r>
    </w:p>
    <w:p w14:paraId="2675BCCE" w14:textId="77777777" w:rsidR="00E33BDA" w:rsidRPr="00D50573" w:rsidRDefault="00E33BDA" w:rsidP="00E33BDA">
      <w:pPr>
        <w:shd w:val="clear" w:color="auto" w:fill="FFFFFF"/>
        <w:spacing w:after="0"/>
        <w:rPr>
          <w:rFonts w:asciiTheme="majorBidi" w:eastAsia="Times New Roman" w:hAnsiTheme="majorBidi" w:cstheme="majorBidi"/>
          <w:color w:val="111111"/>
          <w:sz w:val="24"/>
          <w:szCs w:val="24"/>
          <w:lang w:eastAsia="en-GB"/>
        </w:rPr>
      </w:pPr>
    </w:p>
    <w:p w14:paraId="0E15759A" w14:textId="77777777" w:rsidR="00A14EC0" w:rsidRPr="00D50573" w:rsidRDefault="00A14EC0" w:rsidP="00E33BDA">
      <w:pPr>
        <w:shd w:val="clear" w:color="auto" w:fill="FFFFFF"/>
        <w:spacing w:after="240"/>
        <w:rPr>
          <w:rFonts w:asciiTheme="majorBidi" w:eastAsia="Times New Roman" w:hAnsiTheme="majorBidi" w:cstheme="majorBidi"/>
          <w:color w:val="111111"/>
          <w:sz w:val="24"/>
          <w:szCs w:val="24"/>
          <w:lang w:eastAsia="en-GB"/>
        </w:rPr>
      </w:pPr>
      <w:r w:rsidRPr="00D50573">
        <w:rPr>
          <w:rFonts w:asciiTheme="majorBidi" w:eastAsia="Times New Roman" w:hAnsiTheme="majorBidi" w:cstheme="majorBidi"/>
          <w:color w:val="111111"/>
          <w:sz w:val="24"/>
          <w:szCs w:val="24"/>
          <w:lang w:eastAsia="en-GB"/>
        </w:rPr>
        <w:t>Your well-written paper should meet the following requirements:</w:t>
      </w:r>
    </w:p>
    <w:p w14:paraId="684D58FA" w14:textId="56D275B1" w:rsidR="00A14EC0" w:rsidRPr="00D50573" w:rsidRDefault="00A14EC0" w:rsidP="00D50573">
      <w:pPr>
        <w:numPr>
          <w:ilvl w:val="0"/>
          <w:numId w:val="2"/>
        </w:numPr>
        <w:shd w:val="clear" w:color="auto" w:fill="FFFFFF"/>
        <w:spacing w:after="0"/>
        <w:ind w:left="0"/>
        <w:rPr>
          <w:rFonts w:asciiTheme="majorBidi" w:eastAsia="Times New Roman" w:hAnsiTheme="majorBidi" w:cstheme="majorBidi"/>
          <w:color w:val="111111"/>
          <w:sz w:val="24"/>
          <w:szCs w:val="24"/>
          <w:lang w:eastAsia="en-GB"/>
        </w:rPr>
      </w:pPr>
      <w:r w:rsidRPr="00D50573">
        <w:rPr>
          <w:rFonts w:asciiTheme="majorBidi" w:eastAsia="Times New Roman" w:hAnsiTheme="majorBidi" w:cstheme="majorBidi"/>
          <w:color w:val="111111"/>
          <w:sz w:val="24"/>
          <w:szCs w:val="24"/>
          <w:lang w:eastAsia="en-GB"/>
        </w:rPr>
        <w:t xml:space="preserve"> 4 pages in length, which does not include the required title page or reference page, which are never a part of the content minimum requirements.</w:t>
      </w:r>
    </w:p>
    <w:p w14:paraId="7A5B6C52" w14:textId="77777777" w:rsidR="00A14EC0" w:rsidRPr="00D50573" w:rsidRDefault="00A14EC0" w:rsidP="00D50573">
      <w:pPr>
        <w:numPr>
          <w:ilvl w:val="0"/>
          <w:numId w:val="2"/>
        </w:numPr>
        <w:shd w:val="clear" w:color="auto" w:fill="FFFFFF"/>
        <w:spacing w:after="0"/>
        <w:ind w:left="0"/>
        <w:rPr>
          <w:rFonts w:asciiTheme="majorBidi" w:eastAsia="Times New Roman" w:hAnsiTheme="majorBidi" w:cstheme="majorBidi"/>
          <w:color w:val="111111"/>
          <w:sz w:val="24"/>
          <w:szCs w:val="24"/>
          <w:lang w:eastAsia="en-GB"/>
        </w:rPr>
      </w:pPr>
      <w:r w:rsidRPr="00D50573">
        <w:rPr>
          <w:rFonts w:asciiTheme="majorBidi" w:eastAsia="Times New Roman" w:hAnsiTheme="majorBidi" w:cstheme="majorBidi"/>
          <w:color w:val="111111"/>
          <w:sz w:val="24"/>
          <w:szCs w:val="24"/>
          <w:lang w:eastAsia="en-GB"/>
        </w:rPr>
        <w:t>Use Saudi Electronic University academic writing standards and APA style guidelines.</w:t>
      </w:r>
    </w:p>
    <w:p w14:paraId="20578F82" w14:textId="77777777" w:rsidR="00A14EC0" w:rsidRPr="00D50573" w:rsidRDefault="00A14EC0" w:rsidP="00D50573">
      <w:pPr>
        <w:numPr>
          <w:ilvl w:val="0"/>
          <w:numId w:val="2"/>
        </w:numPr>
        <w:shd w:val="clear" w:color="auto" w:fill="FFFFFF"/>
        <w:spacing w:after="0"/>
        <w:ind w:left="0"/>
        <w:rPr>
          <w:rFonts w:asciiTheme="majorBidi" w:eastAsia="Times New Roman" w:hAnsiTheme="majorBidi" w:cstheme="majorBidi"/>
          <w:color w:val="111111"/>
          <w:sz w:val="24"/>
          <w:szCs w:val="24"/>
          <w:lang w:eastAsia="en-GB"/>
        </w:rPr>
      </w:pPr>
      <w:r w:rsidRPr="00D50573">
        <w:rPr>
          <w:rFonts w:asciiTheme="majorBidi" w:eastAsia="Times New Roman" w:hAnsiTheme="majorBidi" w:cstheme="majorBidi"/>
          <w:color w:val="111111"/>
          <w:sz w:val="24"/>
          <w:szCs w:val="24"/>
          <w:lang w:eastAsia="en-GB"/>
        </w:rPr>
        <w:t>Support your submission with course material concepts, principles and theories from the textbook and </w:t>
      </w:r>
      <w:r w:rsidRPr="00D50573">
        <w:rPr>
          <w:rFonts w:asciiTheme="majorBidi" w:eastAsia="Times New Roman" w:hAnsiTheme="majorBidi" w:cstheme="majorBidi"/>
          <w:i/>
          <w:iCs/>
          <w:color w:val="111111"/>
          <w:sz w:val="24"/>
          <w:szCs w:val="24"/>
          <w:bdr w:val="none" w:sz="0" w:space="0" w:color="auto" w:frame="1"/>
          <w:lang w:eastAsia="en-GB"/>
        </w:rPr>
        <w:t>at least two scholarly, peer-reviewed journal articles unless the assignment calls for more</w:t>
      </w:r>
      <w:r w:rsidRPr="00D50573">
        <w:rPr>
          <w:rFonts w:asciiTheme="majorBidi" w:eastAsia="Times New Roman" w:hAnsiTheme="majorBidi" w:cstheme="majorBidi"/>
          <w:color w:val="111111"/>
          <w:sz w:val="24"/>
          <w:szCs w:val="24"/>
          <w:lang w:eastAsia="en-GB"/>
        </w:rPr>
        <w:t>.</w:t>
      </w:r>
    </w:p>
    <w:p w14:paraId="7BEF8F28" w14:textId="77777777" w:rsidR="00C43F1A" w:rsidRPr="00D50573" w:rsidRDefault="00C43F1A" w:rsidP="00D50573">
      <w:pPr>
        <w:rPr>
          <w:rFonts w:asciiTheme="majorBidi" w:hAnsiTheme="majorBidi" w:cstheme="majorBidi"/>
          <w:sz w:val="24"/>
          <w:szCs w:val="24"/>
          <w:rtl/>
        </w:rPr>
      </w:pPr>
    </w:p>
    <w:sectPr w:rsidR="00C43F1A" w:rsidRPr="00D505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AD46AE2"/>
    <w:multiLevelType w:val="multilevel"/>
    <w:tmpl w:val="37B6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FBE64F4"/>
    <w:multiLevelType w:val="multilevel"/>
    <w:tmpl w:val="70DE54B2"/>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
      <w:lvlJc w:val="left"/>
      <w:pPr>
        <w:tabs>
          <w:tab w:val="num" w:pos="2160"/>
        </w:tabs>
        <w:ind w:left="2160" w:hanging="360"/>
      </w:pPr>
      <w:rPr>
        <w:rFonts w:ascii="Symbol" w:hAnsi="Symbol" w:hint="default"/>
        <w:sz w:val="20"/>
      </w:rPr>
    </w:lvl>
    <w:lvl w:ilvl="2" w:tentative="1">
      <w:start w:val="1"/>
      <w:numFmt w:val="bullet"/>
      <w:lvlText w:val=""/>
      <w:lvlJc w:val="left"/>
      <w:pPr>
        <w:tabs>
          <w:tab w:val="num" w:pos="2880"/>
        </w:tabs>
        <w:ind w:left="2880" w:hanging="360"/>
      </w:pPr>
      <w:rPr>
        <w:rFonts w:ascii="Symbol" w:hAnsi="Symbol" w:hint="default"/>
        <w:sz w:val="20"/>
      </w:rPr>
    </w:lvl>
    <w:lvl w:ilvl="3" w:tentative="1">
      <w:start w:val="1"/>
      <w:numFmt w:val="bullet"/>
      <w:lvlText w:val=""/>
      <w:lvlJc w:val="left"/>
      <w:pPr>
        <w:tabs>
          <w:tab w:val="num" w:pos="3600"/>
        </w:tabs>
        <w:ind w:left="3600" w:hanging="360"/>
      </w:pPr>
      <w:rPr>
        <w:rFonts w:ascii="Symbol" w:hAnsi="Symbol" w:hint="default"/>
        <w:sz w:val="20"/>
      </w:rPr>
    </w:lvl>
    <w:lvl w:ilvl="4" w:tentative="1">
      <w:start w:val="1"/>
      <w:numFmt w:val="bullet"/>
      <w:lvlText w:val=""/>
      <w:lvlJc w:val="left"/>
      <w:pPr>
        <w:tabs>
          <w:tab w:val="num" w:pos="4320"/>
        </w:tabs>
        <w:ind w:left="4320" w:hanging="360"/>
      </w:pPr>
      <w:rPr>
        <w:rFonts w:ascii="Symbol" w:hAnsi="Symbol" w:hint="default"/>
        <w:sz w:val="20"/>
      </w:rPr>
    </w:lvl>
    <w:lvl w:ilvl="5" w:tentative="1">
      <w:start w:val="1"/>
      <w:numFmt w:val="bullet"/>
      <w:lvlText w:val=""/>
      <w:lvlJc w:val="left"/>
      <w:pPr>
        <w:tabs>
          <w:tab w:val="num" w:pos="5040"/>
        </w:tabs>
        <w:ind w:left="5040" w:hanging="360"/>
      </w:pPr>
      <w:rPr>
        <w:rFonts w:ascii="Symbol" w:hAnsi="Symbol" w:hint="default"/>
        <w:sz w:val="20"/>
      </w:rPr>
    </w:lvl>
    <w:lvl w:ilvl="6" w:tentative="1">
      <w:start w:val="1"/>
      <w:numFmt w:val="bullet"/>
      <w:lvlText w:val=""/>
      <w:lvlJc w:val="left"/>
      <w:pPr>
        <w:tabs>
          <w:tab w:val="num" w:pos="5760"/>
        </w:tabs>
        <w:ind w:left="5760" w:hanging="360"/>
      </w:pPr>
      <w:rPr>
        <w:rFonts w:ascii="Symbol" w:hAnsi="Symbol" w:hint="default"/>
        <w:sz w:val="20"/>
      </w:rPr>
    </w:lvl>
    <w:lvl w:ilvl="7" w:tentative="1">
      <w:start w:val="1"/>
      <w:numFmt w:val="bullet"/>
      <w:lvlText w:val=""/>
      <w:lvlJc w:val="left"/>
      <w:pPr>
        <w:tabs>
          <w:tab w:val="num" w:pos="6480"/>
        </w:tabs>
        <w:ind w:left="6480" w:hanging="360"/>
      </w:pPr>
      <w:rPr>
        <w:rFonts w:ascii="Symbol" w:hAnsi="Symbol" w:hint="default"/>
        <w:sz w:val="20"/>
      </w:rPr>
    </w:lvl>
    <w:lvl w:ilvl="8" w:tentative="1">
      <w:start w:val="1"/>
      <w:numFmt w:val="bullet"/>
      <w:lvlText w:val=""/>
      <w:lvlJc w:val="left"/>
      <w:pPr>
        <w:tabs>
          <w:tab w:val="num" w:pos="7200"/>
        </w:tabs>
        <w:ind w:left="720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EC0"/>
    <w:rsid w:val="00A14EC0"/>
    <w:rsid w:val="00C43F1A"/>
    <w:rsid w:val="00D50573"/>
    <w:rsid w:val="00E33BD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55D69"/>
  <w15:chartTrackingRefBased/>
  <w15:docId w15:val="{BA052C18-AF1C-45B4-A778-D54DEB17B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A14EC0"/>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14EC0"/>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semiHidden/>
    <w:unhideWhenUsed/>
    <w:rsid w:val="00A14EC0"/>
    <w:rPr>
      <w:color w:val="0000FF"/>
      <w:u w:val="single"/>
    </w:rPr>
  </w:style>
  <w:style w:type="paragraph" w:styleId="NormalWeb">
    <w:name w:val="Normal (Web)"/>
    <w:basedOn w:val="Normal"/>
    <w:uiPriority w:val="99"/>
    <w:semiHidden/>
    <w:unhideWhenUsed/>
    <w:rsid w:val="00A14E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14EC0"/>
    <w:rPr>
      <w:b/>
      <w:bCs/>
    </w:rPr>
  </w:style>
  <w:style w:type="character" w:styleId="Emphasis">
    <w:name w:val="Emphasis"/>
    <w:basedOn w:val="DefaultParagraphFont"/>
    <w:uiPriority w:val="20"/>
    <w:qFormat/>
    <w:rsid w:val="00A14E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1337545">
      <w:bodyDiv w:val="1"/>
      <w:marLeft w:val="0"/>
      <w:marRight w:val="0"/>
      <w:marTop w:val="0"/>
      <w:marBottom w:val="0"/>
      <w:divBdr>
        <w:top w:val="none" w:sz="0" w:space="0" w:color="auto"/>
        <w:left w:val="none" w:sz="0" w:space="0" w:color="auto"/>
        <w:bottom w:val="none" w:sz="0" w:space="0" w:color="auto"/>
        <w:right w:val="none" w:sz="0" w:space="0" w:color="auto"/>
      </w:divBdr>
      <w:divsChild>
        <w:div w:id="1812751368">
          <w:marLeft w:val="0"/>
          <w:marRight w:val="0"/>
          <w:marTop w:val="0"/>
          <w:marBottom w:val="0"/>
          <w:divBdr>
            <w:top w:val="none" w:sz="0" w:space="0" w:color="auto"/>
            <w:left w:val="none" w:sz="0" w:space="0" w:color="auto"/>
            <w:bottom w:val="none" w:sz="0" w:space="0" w:color="auto"/>
            <w:right w:val="none" w:sz="0" w:space="0" w:color="auto"/>
          </w:divBdr>
          <w:divsChild>
            <w:div w:id="678583698">
              <w:blockQuote w:val="1"/>
              <w:marLeft w:val="525"/>
              <w:marRight w:val="525"/>
              <w:marTop w:val="240"/>
              <w:marBottom w:val="24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ebscohost.com/login.aspx?direct=true&amp;db=asn&amp;AN=117817257&amp;site=ehost-live" TargetMode="External"/><Relationship Id="rId3" Type="http://schemas.openxmlformats.org/officeDocument/2006/relationships/settings" Target="settings.xml"/><Relationship Id="rId7" Type="http://schemas.openxmlformats.org/officeDocument/2006/relationships/hyperlink" Target="https://search-proquest-com.sdl.idm.oclc.org/docview/1844858623?accountid=14290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arch-proquest-com.sdl.idm.oclc.org/docview/1700262549?accountid=142908" TargetMode="External"/><Relationship Id="rId5" Type="http://schemas.openxmlformats.org/officeDocument/2006/relationships/hyperlink" Target="https://lms.seu.edu.sa/webapps/assignment/uploadAssignment?content_id=_3255479_1&amp;course_id=_43100_1&amp;group_id=&amp;mode=view"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337</Words>
  <Characters>1921</Characters>
  <Application>Microsoft Office Word</Application>
  <DocSecurity>0</DocSecurity>
  <Lines>16</Lines>
  <Paragraphs>4</Paragraphs>
  <ScaleCrop>false</ScaleCrop>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Abdulrahman Jibril</dc:creator>
  <cp:keywords/>
  <dc:description/>
  <cp:lastModifiedBy>Abdulrahman Jibril</cp:lastModifiedBy>
  <cp:revision>3</cp:revision>
  <dcterms:created xsi:type="dcterms:W3CDTF">2018-10-15T12:18:00Z</dcterms:created>
  <dcterms:modified xsi:type="dcterms:W3CDTF">2018-10-30T11:26:00Z</dcterms:modified>
</cp:coreProperties>
</file>